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3C23E" w14:textId="77777777" w:rsidR="008C278D" w:rsidRDefault="008C27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6629" w:type="dxa"/>
        <w:tblInd w:w="40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2693"/>
      </w:tblGrid>
      <w:tr w:rsidR="008C278D" w14:paraId="2D251FBE" w14:textId="777777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BFC9" w14:textId="77777777" w:rsidR="008C278D" w:rsidRDefault="00D33E0E">
            <w:pPr>
              <w:jc w:val="both"/>
              <w:rPr>
                <w:rFonts w:ascii="Verdana" w:eastAsia="Verdana" w:hAnsi="Verdana" w:cs="Verdana"/>
                <w:color w:val="000000"/>
                <w:sz w:val="14"/>
                <w:szCs w:val="14"/>
              </w:rPr>
            </w:pPr>
            <w:r>
              <w:rPr>
                <w:rFonts w:ascii="Verdana" w:eastAsia="Verdana" w:hAnsi="Verdana" w:cs="Verdana"/>
                <w:color w:val="000000"/>
                <w:sz w:val="14"/>
                <w:szCs w:val="14"/>
              </w:rPr>
              <w:t>FONDO ADAPTACIÓN</w:t>
            </w:r>
          </w:p>
          <w:p w14:paraId="39CD2DDA" w14:textId="77777777" w:rsidR="008C278D" w:rsidRDefault="00D33E0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4"/>
                <w:szCs w:val="14"/>
                <w:highlight w:val="white"/>
              </w:rPr>
              <w:t>FECH</w:t>
            </w:r>
            <w:proofErr w:type="gramStart"/>
            <w:r>
              <w:rPr>
                <w:rFonts w:ascii="Verdana" w:eastAsia="Verdana" w:hAnsi="Verdana" w:cs="Verdana"/>
                <w:sz w:val="14"/>
                <w:szCs w:val="14"/>
                <w:highlight w:val="white"/>
              </w:rPr>
              <w:t>4</w:t>
            </w:r>
            <w:r>
              <w:rPr>
                <w:rFonts w:ascii="Verdana" w:eastAsia="Verdana" w:hAnsi="Verdana" w:cs="Verdana"/>
                <w:sz w:val="14"/>
                <w:szCs w:val="14"/>
              </w:rPr>
              <w:t xml:space="preserve">  Folios</w:t>
            </w:r>
            <w:proofErr w:type="gramEnd"/>
            <w:r>
              <w:rPr>
                <w:rFonts w:ascii="Verdana" w:eastAsia="Verdana" w:hAnsi="Verdana" w:cs="Verdana"/>
                <w:sz w:val="14"/>
                <w:szCs w:val="14"/>
              </w:rPr>
              <w:t>: NROFOLIOS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E801" w14:textId="77777777" w:rsidR="008C278D" w:rsidRDefault="00D33E0E">
            <w:pPr>
              <w:widowControl w:val="0"/>
              <w:jc w:val="both"/>
              <w:rPr>
                <w:rFonts w:ascii="Bar-Code 39" w:eastAsia="Bar-Code 39" w:hAnsi="Bar-Code 39" w:cs="Bar-Code 39"/>
                <w:color w:val="000000"/>
                <w:sz w:val="36"/>
                <w:szCs w:val="36"/>
              </w:rPr>
            </w:pP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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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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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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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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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</w:t>
            </w:r>
            <w:r>
              <w:rPr>
                <w:rFonts w:ascii="Bar-Code 39" w:eastAsia="Bar-Code 39" w:hAnsi="Bar-Code 39" w:cs="Bar-Code 39"/>
                <w:sz w:val="36"/>
                <w:szCs w:val="36"/>
                <w:highlight w:val="white"/>
              </w:rPr>
              <w:t></w:t>
            </w:r>
          </w:p>
        </w:tc>
      </w:tr>
      <w:tr w:rsidR="008C278D" w14:paraId="5633171F" w14:textId="7777777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8A67" w14:textId="77777777" w:rsidR="008C278D" w:rsidRDefault="00D33E0E">
            <w:pPr>
              <w:widowControl w:val="0"/>
              <w:jc w:val="both"/>
              <w:rPr>
                <w:rFonts w:ascii="Verdana" w:eastAsia="Verdana" w:hAnsi="Verdana" w:cs="Verdana"/>
                <w:color w:val="000000"/>
                <w:sz w:val="14"/>
                <w:szCs w:val="14"/>
              </w:rPr>
            </w:pPr>
            <w:r>
              <w:rPr>
                <w:rFonts w:ascii="Verdana" w:eastAsia="Verdana" w:hAnsi="Verdana" w:cs="Verdana"/>
                <w:color w:val="000000"/>
                <w:sz w:val="14"/>
                <w:szCs w:val="14"/>
              </w:rPr>
              <w:t>Anexos: NROANEXOS, Tipo Anexo: TIPANEXO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44BF" w14:textId="77777777" w:rsidR="008C278D" w:rsidRDefault="00D33E0E">
            <w:pPr>
              <w:widowControl w:val="0"/>
              <w:jc w:val="both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R@QTKADO</w:t>
            </w:r>
          </w:p>
        </w:tc>
      </w:tr>
      <w:tr w:rsidR="008C278D" w14:paraId="1988DBAC" w14:textId="77777777"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E1E6" w14:textId="77777777" w:rsidR="008C278D" w:rsidRDefault="00D33E0E">
            <w:pPr>
              <w:widowControl w:val="0"/>
              <w:jc w:val="both"/>
              <w:rPr>
                <w:rFonts w:ascii="Verdana" w:eastAsia="Verdana" w:hAnsi="Verdana" w:cs="Verdana"/>
                <w:color w:val="000000"/>
                <w:sz w:val="14"/>
                <w:szCs w:val="14"/>
              </w:rPr>
            </w:pPr>
            <w:r>
              <w:rPr>
                <w:rFonts w:ascii="Verdana" w:eastAsia="Verdana" w:hAnsi="Verdana" w:cs="Verdana"/>
                <w:color w:val="000000"/>
                <w:sz w:val="14"/>
                <w:szCs w:val="14"/>
              </w:rPr>
              <w:t>Origen: ORIGHEN</w:t>
            </w:r>
          </w:p>
        </w:tc>
      </w:tr>
      <w:tr w:rsidR="008C278D" w14:paraId="28366EB3" w14:textId="77777777"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1EB" w14:textId="77777777" w:rsidR="008C278D" w:rsidRDefault="00D33E0E">
            <w:pPr>
              <w:widowControl w:val="0"/>
              <w:jc w:val="both"/>
              <w:rPr>
                <w:rFonts w:ascii="Verdana" w:eastAsia="Verdana" w:hAnsi="Verdana" w:cs="Verdana"/>
                <w:color w:val="000000"/>
                <w:sz w:val="14"/>
                <w:szCs w:val="14"/>
              </w:rPr>
            </w:pPr>
            <w:r>
              <w:rPr>
                <w:rFonts w:ascii="Verdana" w:eastAsia="Verdana" w:hAnsi="Verdana" w:cs="Verdana"/>
                <w:color w:val="000000"/>
                <w:sz w:val="14"/>
                <w:szCs w:val="14"/>
              </w:rPr>
              <w:t>Destinatario: DHESTIN@TARYO</w:t>
            </w:r>
          </w:p>
        </w:tc>
      </w:tr>
      <w:tr w:rsidR="008C278D" w14:paraId="2D02A390" w14:textId="77777777"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8E73" w14:textId="77777777" w:rsidR="008C278D" w:rsidRDefault="00D33E0E">
            <w:pPr>
              <w:widowControl w:val="0"/>
              <w:jc w:val="both"/>
              <w:rPr>
                <w:rFonts w:ascii="Verdana" w:eastAsia="Verdana" w:hAnsi="Verdana" w:cs="Verdana"/>
                <w:color w:val="000000"/>
                <w:sz w:val="14"/>
                <w:szCs w:val="14"/>
              </w:rPr>
            </w:pPr>
            <w:r>
              <w:rPr>
                <w:rFonts w:ascii="Verdana" w:eastAsia="Verdana" w:hAnsi="Verdana" w:cs="Verdana"/>
                <w:color w:val="000000"/>
                <w:sz w:val="14"/>
                <w:szCs w:val="14"/>
              </w:rPr>
              <w:t xml:space="preserve">Asunto: </w:t>
            </w:r>
            <w:bookmarkStart w:id="0" w:name="30j0zll" w:colFirst="0" w:colLast="0"/>
            <w:bookmarkStart w:id="1" w:name="1fob9te" w:colFirst="0" w:colLast="0"/>
            <w:bookmarkStart w:id="2" w:name="gjdgxs" w:colFirst="0" w:colLast="0"/>
            <w:bookmarkEnd w:id="0"/>
            <w:bookmarkEnd w:id="1"/>
            <w:bookmarkEnd w:id="2"/>
            <w:r>
              <w:rPr>
                <w:rFonts w:ascii="Verdana" w:eastAsia="Verdana" w:hAnsi="Verdana" w:cs="Verdana"/>
                <w:color w:val="000000"/>
                <w:sz w:val="14"/>
                <w:szCs w:val="14"/>
              </w:rPr>
              <w:t>ASHUNTO</w:t>
            </w:r>
          </w:p>
        </w:tc>
      </w:tr>
    </w:tbl>
    <w:p w14:paraId="59499BEF" w14:textId="77777777" w:rsidR="008C278D" w:rsidRDefault="008C278D">
      <w:pPr>
        <w:jc w:val="center"/>
        <w:rPr>
          <w:rFonts w:ascii="Tahoma" w:eastAsia="Tahoma" w:hAnsi="Tahoma" w:cs="Tahoma"/>
          <w:sz w:val="14"/>
          <w:szCs w:val="14"/>
        </w:rPr>
      </w:pPr>
    </w:p>
    <w:p w14:paraId="77F00ABE" w14:textId="77777777" w:rsidR="008C278D" w:rsidRDefault="00D33E0E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Bogotá D.C.</w:t>
      </w:r>
    </w:p>
    <w:p w14:paraId="4ED922F1" w14:textId="77777777" w:rsidR="008C278D" w:rsidRDefault="008C278D">
      <w:pPr>
        <w:rPr>
          <w:rFonts w:ascii="Tahoma" w:eastAsia="Tahoma" w:hAnsi="Tahoma" w:cs="Tahoma"/>
        </w:rPr>
      </w:pPr>
    </w:p>
    <w:p w14:paraId="7B1E6491" w14:textId="77777777" w:rsidR="008C278D" w:rsidRDefault="00D33E0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>Señor</w:t>
      </w:r>
    </w:p>
    <w:p w14:paraId="580519E4" w14:textId="77777777" w:rsidR="008C278D" w:rsidRDefault="00D33E0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000000"/>
          <w:sz w:val="22"/>
          <w:szCs w:val="22"/>
        </w:rPr>
      </w:pPr>
      <w:proofErr w:type="spellStart"/>
      <w:r>
        <w:rPr>
          <w:rFonts w:ascii="Tahoma" w:eastAsia="Tahoma" w:hAnsi="Tahoma" w:cs="Tahoma"/>
          <w:b/>
          <w:color w:val="000000"/>
          <w:sz w:val="22"/>
          <w:szCs w:val="22"/>
        </w:rPr>
        <w:t>xxxxxxxxxxxxxxxxxxx</w:t>
      </w:r>
      <w:proofErr w:type="spellEnd"/>
    </w:p>
    <w:p w14:paraId="56BF2C8C" w14:textId="77777777" w:rsidR="008C278D" w:rsidRDefault="00D33E0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>Alcalde Municipal</w:t>
      </w:r>
    </w:p>
    <w:p w14:paraId="7F1CE633" w14:textId="77777777" w:rsidR="008C278D" w:rsidRDefault="00D33E0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 xml:space="preserve">Dirección </w:t>
      </w:r>
      <w:proofErr w:type="spellStart"/>
      <w:r>
        <w:rPr>
          <w:rFonts w:ascii="Arial" w:eastAsia="Arial" w:hAnsi="Arial" w:cs="Arial"/>
          <w:color w:val="5C5C5C"/>
          <w:sz w:val="20"/>
          <w:szCs w:val="20"/>
          <w:highlight w:val="white"/>
        </w:rPr>
        <w:t>xxxxxxxxxxxxxxxx</w:t>
      </w:r>
      <w:proofErr w:type="spellEnd"/>
    </w:p>
    <w:p w14:paraId="12B82F96" w14:textId="77777777" w:rsidR="008C278D" w:rsidRDefault="00D33E0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 xml:space="preserve">Correo electrónico </w:t>
      </w:r>
      <w:proofErr w:type="spellStart"/>
      <w:r>
        <w:rPr>
          <w:rFonts w:ascii="Arial" w:eastAsia="Arial" w:hAnsi="Arial" w:cs="Arial"/>
          <w:color w:val="5C5C5C"/>
          <w:sz w:val="20"/>
          <w:szCs w:val="20"/>
          <w:highlight w:val="white"/>
        </w:rPr>
        <w:t>xxxxxxxxxxxxxxxxxxxxx</w:t>
      </w:r>
      <w:proofErr w:type="spellEnd"/>
    </w:p>
    <w:p w14:paraId="3F06471D" w14:textId="77777777" w:rsidR="008C278D" w:rsidRDefault="00D33E0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 xml:space="preserve">Municipio </w:t>
      </w:r>
      <w:proofErr w:type="spellStart"/>
      <w:r>
        <w:rPr>
          <w:rFonts w:ascii="Tahoma" w:eastAsia="Tahoma" w:hAnsi="Tahoma" w:cs="Tahoma"/>
          <w:color w:val="000000"/>
          <w:sz w:val="22"/>
          <w:szCs w:val="22"/>
        </w:rPr>
        <w:t>xxxxxxxxxxxxxxxx</w:t>
      </w:r>
      <w:proofErr w:type="spellEnd"/>
      <w:r>
        <w:rPr>
          <w:rFonts w:ascii="Tahoma" w:eastAsia="Tahoma" w:hAnsi="Tahoma" w:cs="Tahoma"/>
          <w:color w:val="000000"/>
          <w:sz w:val="22"/>
          <w:szCs w:val="22"/>
        </w:rPr>
        <w:t xml:space="preserve"> – Departamento </w:t>
      </w:r>
      <w:proofErr w:type="spellStart"/>
      <w:r>
        <w:rPr>
          <w:rFonts w:ascii="Tahoma" w:eastAsia="Tahoma" w:hAnsi="Tahoma" w:cs="Tahoma"/>
          <w:color w:val="000000"/>
          <w:sz w:val="22"/>
          <w:szCs w:val="22"/>
        </w:rPr>
        <w:t>xxxxxxxxxxxxxxx</w:t>
      </w:r>
      <w:proofErr w:type="spellEnd"/>
    </w:p>
    <w:p w14:paraId="6EE2F129" w14:textId="77777777" w:rsidR="008C278D" w:rsidRDefault="008C278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134A92A1" w14:textId="77777777" w:rsidR="008C278D" w:rsidRDefault="008C278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000000"/>
          <w:sz w:val="22"/>
          <w:szCs w:val="22"/>
        </w:rPr>
      </w:pPr>
    </w:p>
    <w:p w14:paraId="2EE7F126" w14:textId="23F29C12" w:rsidR="008C278D" w:rsidRDefault="00D33E0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000000"/>
          <w:sz w:val="22"/>
          <w:szCs w:val="22"/>
        </w:rPr>
      </w:pPr>
      <w:r>
        <w:rPr>
          <w:rFonts w:ascii="Tahoma" w:eastAsia="Tahoma" w:hAnsi="Tahoma" w:cs="Tahoma"/>
          <w:b/>
          <w:color w:val="000000"/>
          <w:sz w:val="22"/>
          <w:szCs w:val="22"/>
        </w:rPr>
        <w:t xml:space="preserve">Asunto: </w:t>
      </w:r>
      <w:r w:rsidR="00281753">
        <w:rPr>
          <w:rFonts w:ascii="Tahoma" w:eastAsia="Tahoma" w:hAnsi="Tahoma" w:cs="Tahoma"/>
          <w:color w:val="000000"/>
          <w:sz w:val="22"/>
          <w:szCs w:val="22"/>
        </w:rPr>
        <w:t>Estudio de mercado</w:t>
      </w:r>
      <w:r>
        <w:rPr>
          <w:rFonts w:ascii="Tahoma" w:eastAsia="Tahoma" w:hAnsi="Tahoma" w:cs="Tahoma"/>
          <w:b/>
          <w:color w:val="000000"/>
          <w:sz w:val="22"/>
          <w:szCs w:val="22"/>
        </w:rPr>
        <w:t xml:space="preserve"> </w:t>
      </w:r>
      <w:r>
        <w:rPr>
          <w:rFonts w:ascii="Tahoma" w:eastAsia="Tahoma" w:hAnsi="Tahoma" w:cs="Tahoma"/>
          <w:color w:val="000000"/>
          <w:sz w:val="22"/>
          <w:szCs w:val="22"/>
        </w:rPr>
        <w:t>Solicitud Información de proyectos de Vivienda de Interés Prioritario – VIP</w:t>
      </w:r>
      <w:r w:rsidR="00721400">
        <w:rPr>
          <w:rFonts w:ascii="Tahoma" w:eastAsia="Tahoma" w:hAnsi="Tahoma" w:cs="Tahoma"/>
          <w:color w:val="000000"/>
          <w:sz w:val="22"/>
          <w:szCs w:val="22"/>
        </w:rPr>
        <w:t>-</w:t>
      </w:r>
      <w:r>
        <w:rPr>
          <w:rFonts w:ascii="Tahoma" w:eastAsia="Tahoma" w:hAnsi="Tahoma" w:cs="Tahoma"/>
          <w:color w:val="000000"/>
          <w:sz w:val="22"/>
          <w:szCs w:val="22"/>
        </w:rPr>
        <w:t xml:space="preserve"> en </w:t>
      </w:r>
      <w:r w:rsidR="00721400">
        <w:rPr>
          <w:rFonts w:ascii="Tahoma" w:eastAsia="Tahoma" w:hAnsi="Tahoma" w:cs="Tahoma"/>
          <w:color w:val="000000"/>
          <w:sz w:val="22"/>
          <w:szCs w:val="22"/>
        </w:rPr>
        <w:t xml:space="preserve">desarrollo en </w:t>
      </w:r>
      <w:r>
        <w:rPr>
          <w:rFonts w:ascii="Tahoma" w:eastAsia="Tahoma" w:hAnsi="Tahoma" w:cs="Tahoma"/>
          <w:color w:val="000000"/>
          <w:sz w:val="22"/>
          <w:szCs w:val="22"/>
        </w:rPr>
        <w:t>su Municipio.</w:t>
      </w:r>
    </w:p>
    <w:p w14:paraId="131AFD4C" w14:textId="77777777" w:rsidR="008C278D" w:rsidRDefault="008C278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0D7412D2" w14:textId="77777777" w:rsidR="008C278D" w:rsidRDefault="008C278D">
      <w:pPr>
        <w:jc w:val="both"/>
        <w:rPr>
          <w:rFonts w:ascii="Tahoma" w:eastAsia="Tahoma" w:hAnsi="Tahoma" w:cs="Tahoma"/>
          <w:sz w:val="22"/>
          <w:szCs w:val="22"/>
        </w:rPr>
      </w:pPr>
    </w:p>
    <w:p w14:paraId="3902BD55" w14:textId="77777777" w:rsidR="008C278D" w:rsidRDefault="00D33E0E">
      <w:pPr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Respetuoso saludo, </w:t>
      </w:r>
    </w:p>
    <w:p w14:paraId="392644D0" w14:textId="77777777" w:rsidR="008C278D" w:rsidRDefault="008C278D">
      <w:pPr>
        <w:jc w:val="both"/>
        <w:rPr>
          <w:rFonts w:ascii="Tahoma" w:eastAsia="Tahoma" w:hAnsi="Tahoma" w:cs="Tahoma"/>
          <w:sz w:val="22"/>
          <w:szCs w:val="22"/>
        </w:rPr>
      </w:pPr>
    </w:p>
    <w:p w14:paraId="56EE424D" w14:textId="5AEB39FA" w:rsidR="00814430" w:rsidRDefault="00D33E0E" w:rsidP="00B66FF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ahoma" w:eastAsia="Tahoma" w:hAnsi="Tahoma" w:cs="Tahoma"/>
          <w:sz w:val="22"/>
          <w:szCs w:val="22"/>
        </w:rPr>
      </w:pPr>
      <w:bookmarkStart w:id="3" w:name="_3znysh7" w:colFirst="0" w:colLast="0"/>
      <w:bookmarkEnd w:id="3"/>
      <w:r>
        <w:rPr>
          <w:rFonts w:ascii="Tahoma" w:eastAsia="Tahoma" w:hAnsi="Tahoma" w:cs="Tahoma"/>
          <w:sz w:val="22"/>
          <w:szCs w:val="22"/>
        </w:rPr>
        <w:t xml:space="preserve">El Fondo Adaptación está llevando a cabo un estudio de prefactibilidad </w:t>
      </w:r>
      <w:r w:rsidR="0051781C">
        <w:rPr>
          <w:rFonts w:ascii="Tahoma" w:eastAsia="Tahoma" w:hAnsi="Tahoma" w:cs="Tahoma"/>
          <w:sz w:val="22"/>
          <w:szCs w:val="22"/>
        </w:rPr>
        <w:t xml:space="preserve">y análisis de mercado </w:t>
      </w:r>
      <w:r>
        <w:rPr>
          <w:rFonts w:ascii="Tahoma" w:eastAsia="Tahoma" w:hAnsi="Tahoma" w:cs="Tahoma"/>
          <w:sz w:val="22"/>
          <w:szCs w:val="22"/>
        </w:rPr>
        <w:t xml:space="preserve">para </w:t>
      </w:r>
      <w:r w:rsidR="005D2A7F">
        <w:rPr>
          <w:rFonts w:ascii="Tahoma" w:eastAsia="Tahoma" w:hAnsi="Tahoma" w:cs="Tahoma"/>
          <w:sz w:val="22"/>
          <w:szCs w:val="22"/>
        </w:rPr>
        <w:t xml:space="preserve">proveer </w:t>
      </w:r>
      <w:r w:rsidR="0051781C" w:rsidRPr="0051781C">
        <w:rPr>
          <w:rFonts w:ascii="Tahoma" w:eastAsia="Tahoma" w:hAnsi="Tahoma" w:cs="Tahoma"/>
          <w:color w:val="FF0000"/>
          <w:sz w:val="22"/>
          <w:szCs w:val="22"/>
        </w:rPr>
        <w:t>XX</w:t>
      </w:r>
      <w:r>
        <w:rPr>
          <w:rFonts w:ascii="Tahoma" w:eastAsia="Tahoma" w:hAnsi="Tahoma" w:cs="Tahoma"/>
          <w:sz w:val="22"/>
          <w:szCs w:val="22"/>
        </w:rPr>
        <w:t xml:space="preserve"> </w:t>
      </w:r>
      <w:r w:rsidR="005D2A7F">
        <w:rPr>
          <w:rFonts w:ascii="Tahoma" w:eastAsia="Tahoma" w:hAnsi="Tahoma" w:cs="Tahoma"/>
          <w:sz w:val="22"/>
          <w:szCs w:val="22"/>
        </w:rPr>
        <w:t xml:space="preserve">soluciones </w:t>
      </w:r>
      <w:r>
        <w:rPr>
          <w:rFonts w:ascii="Tahoma" w:eastAsia="Tahoma" w:hAnsi="Tahoma" w:cs="Tahoma"/>
          <w:sz w:val="22"/>
          <w:szCs w:val="22"/>
        </w:rPr>
        <w:t>de Viviendas en su municipio</w:t>
      </w:r>
      <w:r w:rsidR="00E67ECD">
        <w:rPr>
          <w:rFonts w:ascii="Tahoma" w:eastAsia="Tahoma" w:hAnsi="Tahoma" w:cs="Tahoma"/>
          <w:sz w:val="22"/>
          <w:szCs w:val="22"/>
        </w:rPr>
        <w:t xml:space="preserve"> </w:t>
      </w:r>
      <w:r w:rsidR="00E67ECD">
        <w:rPr>
          <w:rFonts w:ascii="Tahoma" w:eastAsia="Tahoma" w:hAnsi="Tahoma" w:cs="Tahoma"/>
          <w:color w:val="000000"/>
          <w:sz w:val="22"/>
          <w:szCs w:val="22"/>
        </w:rPr>
        <w:t>a los beneficiarios incluidos en el Registro Único de Damnificados (base REUNIDOS)</w:t>
      </w:r>
      <w:r w:rsidR="00E67ECD">
        <w:rPr>
          <w:rFonts w:ascii="Tahoma" w:eastAsia="Tahoma" w:hAnsi="Tahoma" w:cs="Tahoma"/>
          <w:color w:val="000000"/>
          <w:sz w:val="20"/>
          <w:szCs w:val="20"/>
        </w:rPr>
        <w:t> </w:t>
      </w:r>
      <w:r w:rsidR="00E67ECD">
        <w:rPr>
          <w:rFonts w:ascii="Tahoma" w:eastAsia="Tahoma" w:hAnsi="Tahoma" w:cs="Tahoma"/>
          <w:color w:val="000000"/>
          <w:sz w:val="22"/>
          <w:szCs w:val="22"/>
        </w:rPr>
        <w:t>con viviendas destruidas</w:t>
      </w:r>
      <w:r w:rsidR="00E67ECD">
        <w:rPr>
          <w:rFonts w:ascii="Tahoma" w:eastAsia="Tahoma" w:hAnsi="Tahoma" w:cs="Tahoma"/>
          <w:color w:val="000000"/>
          <w:sz w:val="20"/>
          <w:szCs w:val="20"/>
        </w:rPr>
        <w:t> </w:t>
      </w:r>
      <w:r w:rsidR="00E67ECD">
        <w:rPr>
          <w:rFonts w:ascii="Tahoma" w:eastAsia="Tahoma" w:hAnsi="Tahoma" w:cs="Tahoma"/>
          <w:color w:val="000000"/>
          <w:sz w:val="22"/>
          <w:szCs w:val="22"/>
        </w:rPr>
        <w:t xml:space="preserve">y población localizadas en zonas de alto riesgo no mitigable afectadas por los eventos derivados del fenómeno de la Niña 2010 – 2011, </w:t>
      </w:r>
      <w:r w:rsidR="00155947">
        <w:rPr>
          <w:rFonts w:ascii="Tahoma" w:eastAsia="Tahoma" w:hAnsi="Tahoma" w:cs="Tahoma"/>
          <w:color w:val="000000"/>
          <w:sz w:val="22"/>
          <w:szCs w:val="22"/>
        </w:rPr>
        <w:t xml:space="preserve">en cumplimiento del </w:t>
      </w:r>
      <w:r w:rsidR="00155947">
        <w:rPr>
          <w:rFonts w:ascii="Tahoma" w:eastAsia="Tahoma" w:hAnsi="Tahoma" w:cs="Tahoma"/>
          <w:sz w:val="22"/>
          <w:szCs w:val="22"/>
        </w:rPr>
        <w:t>“</w:t>
      </w:r>
      <w:r w:rsidRPr="00DE1A3C">
        <w:rPr>
          <w:rFonts w:ascii="Tahoma" w:eastAsia="Tahoma" w:hAnsi="Tahoma" w:cs="Tahoma"/>
          <w:i/>
          <w:iCs/>
          <w:sz w:val="22"/>
          <w:szCs w:val="22"/>
        </w:rPr>
        <w:t>Programa Nacional de reubicación y reconstrucción de viviendas para la atención de hogares damnificados y/o localizados en zonas de alto riesgo no mitigable afectadas por los eventos derivados del Fenómeno de La Niña 2010-2011</w:t>
      </w:r>
      <w:r>
        <w:rPr>
          <w:rFonts w:ascii="Tahoma" w:eastAsia="Tahoma" w:hAnsi="Tahoma" w:cs="Tahoma"/>
          <w:sz w:val="22"/>
          <w:szCs w:val="22"/>
        </w:rPr>
        <w:t>”</w:t>
      </w:r>
      <w:r w:rsidR="00721400">
        <w:rPr>
          <w:rFonts w:ascii="Tahoma" w:eastAsia="Tahoma" w:hAnsi="Tahoma" w:cs="Tahoma"/>
          <w:sz w:val="22"/>
          <w:szCs w:val="22"/>
        </w:rPr>
        <w:t>.</w:t>
      </w:r>
      <w:r>
        <w:rPr>
          <w:rFonts w:ascii="Tahoma" w:eastAsia="Tahoma" w:hAnsi="Tahoma" w:cs="Tahoma"/>
          <w:sz w:val="22"/>
          <w:szCs w:val="22"/>
        </w:rPr>
        <w:t xml:space="preserve"> </w:t>
      </w:r>
    </w:p>
    <w:p w14:paraId="78E47674" w14:textId="35347CEB" w:rsidR="00814430" w:rsidRDefault="00814430">
      <w:pPr>
        <w:jc w:val="both"/>
        <w:rPr>
          <w:rFonts w:ascii="Tahoma" w:eastAsia="Tahoma" w:hAnsi="Tahoma" w:cs="Tahoma"/>
          <w:sz w:val="22"/>
          <w:szCs w:val="22"/>
        </w:rPr>
      </w:pPr>
    </w:p>
    <w:p w14:paraId="0C2ABEBA" w14:textId="2D6DD3CF" w:rsidR="008C278D" w:rsidRDefault="00721400">
      <w:pPr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P</w:t>
      </w:r>
      <w:r w:rsidR="00D33E0E">
        <w:rPr>
          <w:rFonts w:ascii="Tahoma" w:eastAsia="Tahoma" w:hAnsi="Tahoma" w:cs="Tahoma"/>
          <w:sz w:val="22"/>
          <w:szCs w:val="22"/>
        </w:rPr>
        <w:t>ara tal efecto</w:t>
      </w:r>
      <w:r w:rsidR="00A37E5C">
        <w:rPr>
          <w:rFonts w:ascii="Tahoma" w:eastAsia="Tahoma" w:hAnsi="Tahoma" w:cs="Tahoma"/>
          <w:sz w:val="22"/>
          <w:szCs w:val="22"/>
        </w:rPr>
        <w:t>,</w:t>
      </w:r>
      <w:r w:rsidR="00D33E0E">
        <w:rPr>
          <w:rFonts w:ascii="Tahoma" w:eastAsia="Tahoma" w:hAnsi="Tahoma" w:cs="Tahoma"/>
          <w:sz w:val="22"/>
          <w:szCs w:val="22"/>
        </w:rPr>
        <w:t xml:space="preserve"> </w:t>
      </w:r>
      <w:r>
        <w:rPr>
          <w:rFonts w:ascii="Tahoma" w:eastAsia="Tahoma" w:hAnsi="Tahoma" w:cs="Tahoma"/>
          <w:sz w:val="22"/>
          <w:szCs w:val="22"/>
        </w:rPr>
        <w:t xml:space="preserve">y de acuerdo con </w:t>
      </w:r>
      <w:r w:rsidR="00AC491C">
        <w:rPr>
          <w:rFonts w:ascii="Tahoma" w:eastAsia="Tahoma" w:hAnsi="Tahoma" w:cs="Tahoma"/>
          <w:sz w:val="22"/>
          <w:szCs w:val="22"/>
        </w:rPr>
        <w:t xml:space="preserve">lo dispuesto por </w:t>
      </w:r>
      <w:r w:rsidR="00D33E0E">
        <w:rPr>
          <w:rFonts w:ascii="Tahoma" w:eastAsia="Tahoma" w:hAnsi="Tahoma" w:cs="Tahoma"/>
          <w:sz w:val="22"/>
          <w:szCs w:val="22"/>
        </w:rPr>
        <w:t xml:space="preserve">el artículo 14 de la </w:t>
      </w:r>
      <w:r w:rsidR="00814430">
        <w:rPr>
          <w:rFonts w:ascii="Tahoma" w:eastAsia="Tahoma" w:hAnsi="Tahoma" w:cs="Tahoma"/>
          <w:sz w:val="22"/>
          <w:szCs w:val="22"/>
        </w:rPr>
        <w:t>L</w:t>
      </w:r>
      <w:r w:rsidR="00D33E0E">
        <w:rPr>
          <w:rFonts w:ascii="Tahoma" w:eastAsia="Tahoma" w:hAnsi="Tahoma" w:cs="Tahoma"/>
          <w:sz w:val="22"/>
          <w:szCs w:val="22"/>
        </w:rPr>
        <w:t>ey 1437 de 2011</w:t>
      </w:r>
      <w:r w:rsidR="00A37E5C">
        <w:rPr>
          <w:rFonts w:ascii="Tahoma" w:eastAsia="Tahoma" w:hAnsi="Tahoma" w:cs="Tahoma"/>
          <w:sz w:val="22"/>
          <w:szCs w:val="22"/>
        </w:rPr>
        <w:t>,</w:t>
      </w:r>
      <w:r w:rsidR="00D33E0E">
        <w:rPr>
          <w:rFonts w:ascii="Tahoma" w:eastAsia="Tahoma" w:hAnsi="Tahoma" w:cs="Tahoma"/>
          <w:sz w:val="22"/>
          <w:szCs w:val="22"/>
        </w:rPr>
        <w:t xml:space="preserve"> </w:t>
      </w:r>
      <w:r w:rsidR="00E14A46">
        <w:rPr>
          <w:rFonts w:ascii="Tahoma" w:eastAsia="Tahoma" w:hAnsi="Tahoma" w:cs="Tahoma"/>
          <w:sz w:val="22"/>
          <w:szCs w:val="22"/>
        </w:rPr>
        <w:t>solicitamos</w:t>
      </w:r>
      <w:r w:rsidR="00165A18">
        <w:rPr>
          <w:rFonts w:ascii="Tahoma" w:eastAsia="Tahoma" w:hAnsi="Tahoma" w:cs="Tahoma"/>
          <w:sz w:val="22"/>
          <w:szCs w:val="22"/>
        </w:rPr>
        <w:t>,</w:t>
      </w:r>
      <w:r w:rsidR="00E14A46">
        <w:rPr>
          <w:rFonts w:ascii="Tahoma" w:eastAsia="Tahoma" w:hAnsi="Tahoma" w:cs="Tahoma"/>
          <w:sz w:val="22"/>
          <w:szCs w:val="22"/>
        </w:rPr>
        <w:t xml:space="preserve"> </w:t>
      </w:r>
      <w:proofErr w:type="gramStart"/>
      <w:r w:rsidR="00F06A4D">
        <w:rPr>
          <w:rFonts w:ascii="Tahoma" w:eastAsia="Tahoma" w:hAnsi="Tahoma" w:cs="Tahoma"/>
          <w:sz w:val="22"/>
          <w:szCs w:val="22"/>
        </w:rPr>
        <w:t>que</w:t>
      </w:r>
      <w:proofErr w:type="gramEnd"/>
      <w:r w:rsidR="00DD16D1">
        <w:rPr>
          <w:rFonts w:ascii="Tahoma" w:eastAsia="Tahoma" w:hAnsi="Tahoma" w:cs="Tahoma"/>
          <w:sz w:val="22"/>
          <w:szCs w:val="22"/>
        </w:rPr>
        <w:t xml:space="preserve"> a más tardar dentro de los </w:t>
      </w:r>
      <w:r w:rsidR="00D33E0E">
        <w:rPr>
          <w:rFonts w:ascii="Tahoma" w:eastAsia="Tahoma" w:hAnsi="Tahoma" w:cs="Tahoma"/>
          <w:sz w:val="22"/>
          <w:szCs w:val="22"/>
        </w:rPr>
        <w:t>10 días</w:t>
      </w:r>
      <w:r w:rsidR="00DD16D1">
        <w:rPr>
          <w:rFonts w:ascii="Tahoma" w:eastAsia="Tahoma" w:hAnsi="Tahoma" w:cs="Tahoma"/>
          <w:sz w:val="22"/>
          <w:szCs w:val="22"/>
        </w:rPr>
        <w:t xml:space="preserve"> hábiles siguientes a la fecha </w:t>
      </w:r>
      <w:r w:rsidR="00D33E0E">
        <w:rPr>
          <w:rFonts w:ascii="Tahoma" w:eastAsia="Tahoma" w:hAnsi="Tahoma" w:cs="Tahoma"/>
          <w:sz w:val="22"/>
          <w:szCs w:val="22"/>
        </w:rPr>
        <w:t xml:space="preserve">de recibo de esta comunicación, </w:t>
      </w:r>
      <w:r w:rsidR="00165A18">
        <w:rPr>
          <w:rFonts w:ascii="Tahoma" w:eastAsia="Tahoma" w:hAnsi="Tahoma" w:cs="Tahoma"/>
          <w:sz w:val="22"/>
          <w:szCs w:val="22"/>
        </w:rPr>
        <w:t xml:space="preserve">se remita a esta Entidad </w:t>
      </w:r>
      <w:r w:rsidR="00D33E0E">
        <w:rPr>
          <w:rFonts w:ascii="Tahoma" w:eastAsia="Tahoma" w:hAnsi="Tahoma" w:cs="Tahoma"/>
          <w:sz w:val="22"/>
          <w:szCs w:val="22"/>
        </w:rPr>
        <w:t>la siguiente información:</w:t>
      </w:r>
    </w:p>
    <w:p w14:paraId="5EE38CE8" w14:textId="77777777" w:rsidR="008C278D" w:rsidRDefault="008C278D">
      <w:pPr>
        <w:jc w:val="both"/>
        <w:rPr>
          <w:rFonts w:ascii="Tahoma" w:eastAsia="Tahoma" w:hAnsi="Tahoma" w:cs="Tahoma"/>
          <w:sz w:val="22"/>
          <w:szCs w:val="22"/>
        </w:rPr>
      </w:pPr>
    </w:p>
    <w:p w14:paraId="10BF0173" w14:textId="41664D44" w:rsidR="00A37E5C" w:rsidRPr="00A37E5C" w:rsidRDefault="00CA12A3" w:rsidP="00A37E5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A37E5C">
        <w:rPr>
          <w:rFonts w:ascii="Tahoma" w:eastAsia="Tahoma" w:hAnsi="Tahoma" w:cs="Tahoma"/>
          <w:color w:val="000000"/>
          <w:sz w:val="22"/>
          <w:szCs w:val="22"/>
        </w:rPr>
        <w:t xml:space="preserve">Listar los </w:t>
      </w:r>
      <w:r w:rsidR="00D33E0E" w:rsidRPr="00A37E5C">
        <w:rPr>
          <w:rFonts w:ascii="Tahoma" w:eastAsia="Tahoma" w:hAnsi="Tahoma" w:cs="Tahoma"/>
          <w:b/>
          <w:bCs/>
          <w:color w:val="000000"/>
          <w:sz w:val="22"/>
          <w:szCs w:val="22"/>
        </w:rPr>
        <w:t xml:space="preserve">terrenos </w:t>
      </w:r>
      <w:r w:rsidRPr="00A37E5C">
        <w:rPr>
          <w:rFonts w:ascii="Tahoma" w:eastAsia="Tahoma" w:hAnsi="Tahoma" w:cs="Tahoma"/>
          <w:b/>
          <w:bCs/>
          <w:color w:val="000000"/>
          <w:sz w:val="22"/>
          <w:szCs w:val="22"/>
        </w:rPr>
        <w:t>disponibles</w:t>
      </w:r>
      <w:r w:rsidRPr="00A37E5C">
        <w:rPr>
          <w:rFonts w:ascii="Tahoma" w:eastAsia="Tahoma" w:hAnsi="Tahoma" w:cs="Tahoma"/>
          <w:color w:val="000000"/>
          <w:sz w:val="22"/>
          <w:szCs w:val="22"/>
        </w:rPr>
        <w:t xml:space="preserve"> 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que tenga el municipio para la ejecución </w:t>
      </w:r>
      <w:r w:rsidRPr="00A37E5C">
        <w:rPr>
          <w:rFonts w:ascii="Tahoma" w:eastAsia="Tahoma" w:hAnsi="Tahoma" w:cs="Tahoma"/>
          <w:color w:val="000000"/>
          <w:sz w:val="22"/>
          <w:szCs w:val="22"/>
        </w:rPr>
        <w:t xml:space="preserve">de 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>proyecto</w:t>
      </w:r>
      <w:r w:rsidRPr="00A37E5C">
        <w:rPr>
          <w:rFonts w:ascii="Tahoma" w:eastAsia="Tahoma" w:hAnsi="Tahoma" w:cs="Tahoma"/>
          <w:color w:val="000000"/>
          <w:sz w:val="22"/>
          <w:szCs w:val="22"/>
        </w:rPr>
        <w:t>s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 de Vivienda</w:t>
      </w:r>
      <w:r w:rsidRPr="00A37E5C">
        <w:rPr>
          <w:rFonts w:ascii="Tahoma" w:eastAsia="Tahoma" w:hAnsi="Tahoma" w:cs="Tahoma"/>
          <w:color w:val="000000"/>
          <w:sz w:val="22"/>
          <w:szCs w:val="22"/>
        </w:rPr>
        <w:t xml:space="preserve"> de Interés Prioritario </w:t>
      </w:r>
      <w:r w:rsidR="0051781C">
        <w:rPr>
          <w:rFonts w:ascii="Tahoma" w:eastAsia="Tahoma" w:hAnsi="Tahoma" w:cs="Tahoma"/>
          <w:color w:val="000000"/>
          <w:sz w:val="22"/>
          <w:szCs w:val="22"/>
        </w:rPr>
        <w:t>-</w:t>
      </w:r>
      <w:r w:rsidRPr="00A37E5C">
        <w:rPr>
          <w:rFonts w:ascii="Tahoma" w:eastAsia="Tahoma" w:hAnsi="Tahoma" w:cs="Tahoma"/>
          <w:color w:val="000000"/>
          <w:sz w:val="22"/>
          <w:szCs w:val="22"/>
        </w:rPr>
        <w:t>VIP</w:t>
      </w:r>
      <w:r w:rsidR="0051781C">
        <w:rPr>
          <w:rFonts w:ascii="Tahoma" w:eastAsia="Tahoma" w:hAnsi="Tahoma" w:cs="Tahoma"/>
          <w:color w:val="000000"/>
          <w:sz w:val="22"/>
          <w:szCs w:val="22"/>
        </w:rPr>
        <w:t>-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>.</w:t>
      </w:r>
      <w:r w:rsidRPr="00A37E5C">
        <w:rPr>
          <w:rFonts w:ascii="Tahoma" w:eastAsia="Tahoma" w:hAnsi="Tahoma" w:cs="Tahoma"/>
          <w:color w:val="000000"/>
          <w:sz w:val="22"/>
          <w:szCs w:val="22"/>
        </w:rPr>
        <w:t xml:space="preserve"> </w:t>
      </w:r>
      <w:r w:rsidR="00A37E5C" w:rsidRPr="00A37E5C">
        <w:rPr>
          <w:rFonts w:ascii="Tahoma" w:eastAsia="Tahoma" w:hAnsi="Tahoma" w:cs="Tahoma"/>
          <w:color w:val="000000"/>
          <w:sz w:val="22"/>
          <w:szCs w:val="22"/>
        </w:rPr>
        <w:t>Para cada uno de los terrenos listados:</w:t>
      </w:r>
    </w:p>
    <w:p w14:paraId="01EA9103" w14:textId="30C9B3B9" w:rsidR="008C278D" w:rsidRPr="00A37E5C" w:rsidRDefault="00A37E5C" w:rsidP="00A37E5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>I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ndicar </w:t>
      </w:r>
      <w:r w:rsidR="00CA12A3" w:rsidRPr="00A37E5C">
        <w:rPr>
          <w:rFonts w:ascii="Tahoma" w:eastAsia="Tahoma" w:hAnsi="Tahoma" w:cs="Tahoma"/>
          <w:sz w:val="22"/>
          <w:szCs w:val="22"/>
        </w:rPr>
        <w:t xml:space="preserve">la condición declarada 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>según el POT (Plan de Ordenamiento Territorial), PBOT (</w:t>
      </w:r>
      <w:r w:rsidR="00CA12A3" w:rsidRPr="00A37E5C">
        <w:rPr>
          <w:rFonts w:ascii="Tahoma" w:eastAsia="Tahoma" w:hAnsi="Tahoma" w:cs="Tahoma"/>
          <w:color w:val="000000"/>
          <w:sz w:val="22"/>
          <w:szCs w:val="22"/>
        </w:rPr>
        <w:t>P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lan </w:t>
      </w:r>
      <w:r w:rsidR="00CA12A3" w:rsidRPr="00A37E5C">
        <w:rPr>
          <w:rFonts w:ascii="Tahoma" w:eastAsia="Tahoma" w:hAnsi="Tahoma" w:cs="Tahoma"/>
          <w:color w:val="000000"/>
          <w:sz w:val="22"/>
          <w:szCs w:val="22"/>
        </w:rPr>
        <w:t>B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ásico de </w:t>
      </w:r>
      <w:r w:rsidR="00CA12A3" w:rsidRPr="00A37E5C">
        <w:rPr>
          <w:rFonts w:ascii="Tahoma" w:eastAsia="Tahoma" w:hAnsi="Tahoma" w:cs="Tahoma"/>
          <w:color w:val="000000"/>
          <w:sz w:val="22"/>
          <w:szCs w:val="22"/>
        </w:rPr>
        <w:t>O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rdenamiento </w:t>
      </w:r>
      <w:r w:rsidR="00CA12A3" w:rsidRPr="00A37E5C">
        <w:rPr>
          <w:rFonts w:ascii="Tahoma" w:eastAsia="Tahoma" w:hAnsi="Tahoma" w:cs="Tahoma"/>
          <w:color w:val="000000"/>
          <w:sz w:val="22"/>
          <w:szCs w:val="22"/>
        </w:rPr>
        <w:t>T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erritorial) o EBOT (Esquema </w:t>
      </w:r>
      <w:r w:rsidR="00CA12A3" w:rsidRPr="00A37E5C">
        <w:rPr>
          <w:rFonts w:ascii="Tahoma" w:eastAsia="Tahoma" w:hAnsi="Tahoma" w:cs="Tahoma"/>
          <w:color w:val="000000"/>
          <w:sz w:val="22"/>
          <w:szCs w:val="22"/>
        </w:rPr>
        <w:t>B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ásico de </w:t>
      </w:r>
      <w:r w:rsidR="00CA12A3" w:rsidRPr="00A37E5C">
        <w:rPr>
          <w:rFonts w:ascii="Tahoma" w:eastAsia="Tahoma" w:hAnsi="Tahoma" w:cs="Tahoma"/>
          <w:color w:val="000000"/>
          <w:sz w:val="22"/>
          <w:szCs w:val="22"/>
        </w:rPr>
        <w:t>O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rdenamiento </w:t>
      </w:r>
      <w:r w:rsidR="00CA12A3" w:rsidRPr="00A37E5C">
        <w:rPr>
          <w:rFonts w:ascii="Tahoma" w:eastAsia="Tahoma" w:hAnsi="Tahoma" w:cs="Tahoma"/>
          <w:color w:val="000000"/>
          <w:sz w:val="22"/>
          <w:szCs w:val="22"/>
        </w:rPr>
        <w:t>T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erritorial), según corresponda a su municipio de acuerdo con la </w:t>
      </w:r>
      <w:r w:rsidR="00AD0E19">
        <w:rPr>
          <w:rFonts w:ascii="Tahoma" w:eastAsia="Tahoma" w:hAnsi="Tahoma" w:cs="Tahoma"/>
          <w:color w:val="000000"/>
          <w:sz w:val="22"/>
          <w:szCs w:val="22"/>
        </w:rPr>
        <w:t>L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ey 388 del 1997 y reglamentado por los </w:t>
      </w:r>
      <w:r w:rsidR="00AD0E19">
        <w:rPr>
          <w:rFonts w:ascii="Tahoma" w:eastAsia="Tahoma" w:hAnsi="Tahoma" w:cs="Tahoma"/>
          <w:color w:val="000000"/>
          <w:sz w:val="22"/>
          <w:szCs w:val="22"/>
        </w:rPr>
        <w:t>D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 xml:space="preserve">ecretos 1052 de 1988, 89 y 176 de 2001 y </w:t>
      </w:r>
      <w:r w:rsidR="00AD0E19">
        <w:rPr>
          <w:rFonts w:ascii="Tahoma" w:eastAsia="Tahoma" w:hAnsi="Tahoma" w:cs="Tahoma"/>
          <w:color w:val="000000"/>
          <w:sz w:val="22"/>
          <w:szCs w:val="22"/>
        </w:rPr>
        <w:t>L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>ey 1537 de 2012 o aquellas que la modifiquen</w:t>
      </w:r>
      <w:r w:rsidR="00AD0E19">
        <w:rPr>
          <w:rFonts w:ascii="Tahoma" w:eastAsia="Tahoma" w:hAnsi="Tahoma" w:cs="Tahoma"/>
          <w:color w:val="000000"/>
          <w:sz w:val="22"/>
          <w:szCs w:val="22"/>
        </w:rPr>
        <w:t>, sustituyan o deroguen</w:t>
      </w:r>
      <w:r w:rsidR="00D33E0E" w:rsidRPr="00A37E5C">
        <w:rPr>
          <w:rFonts w:ascii="Tahoma" w:eastAsia="Tahoma" w:hAnsi="Tahoma" w:cs="Tahoma"/>
          <w:color w:val="000000"/>
          <w:sz w:val="22"/>
          <w:szCs w:val="22"/>
        </w:rPr>
        <w:t>.</w:t>
      </w:r>
    </w:p>
    <w:p w14:paraId="1EC9D7FD" w14:textId="2F45555A" w:rsidR="008C278D" w:rsidRDefault="00A37E5C" w:rsidP="00A37E5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lastRenderedPageBreak/>
        <w:t>I</w:t>
      </w:r>
      <w:r w:rsidR="00CA12A3">
        <w:rPr>
          <w:rFonts w:ascii="Tahoma" w:eastAsia="Tahoma" w:hAnsi="Tahoma" w:cs="Tahoma"/>
          <w:sz w:val="22"/>
          <w:szCs w:val="22"/>
        </w:rPr>
        <w:t>nformar el estado de d</w:t>
      </w:r>
      <w:r w:rsidR="00D33E0E">
        <w:rPr>
          <w:rFonts w:ascii="Tahoma" w:eastAsia="Tahoma" w:hAnsi="Tahoma" w:cs="Tahoma"/>
          <w:sz w:val="22"/>
          <w:szCs w:val="22"/>
        </w:rPr>
        <w:t>isponibilidad de servicios públicos</w:t>
      </w:r>
      <w:r w:rsidR="00B34A05">
        <w:rPr>
          <w:rFonts w:ascii="Tahoma" w:eastAsia="Tahoma" w:hAnsi="Tahoma" w:cs="Tahoma"/>
          <w:sz w:val="22"/>
          <w:szCs w:val="22"/>
        </w:rPr>
        <w:t xml:space="preserve"> básicos</w:t>
      </w:r>
      <w:r w:rsidR="000070E5">
        <w:rPr>
          <w:rFonts w:ascii="Tahoma" w:eastAsia="Tahoma" w:hAnsi="Tahoma" w:cs="Tahoma"/>
          <w:sz w:val="22"/>
          <w:szCs w:val="22"/>
        </w:rPr>
        <w:t xml:space="preserve"> (energía, agua potable y alcantarillado)</w:t>
      </w:r>
      <w:r w:rsidR="00CA12A3">
        <w:rPr>
          <w:rFonts w:ascii="Tahoma" w:eastAsia="Tahoma" w:hAnsi="Tahoma" w:cs="Tahoma"/>
          <w:sz w:val="22"/>
          <w:szCs w:val="22"/>
        </w:rPr>
        <w:t xml:space="preserve"> </w:t>
      </w:r>
      <w:r w:rsidR="00655FF7">
        <w:rPr>
          <w:rFonts w:ascii="Tahoma" w:eastAsia="Tahoma" w:hAnsi="Tahoma" w:cs="Tahoma"/>
          <w:sz w:val="22"/>
          <w:szCs w:val="22"/>
        </w:rPr>
        <w:t>para los terrenos.</w:t>
      </w:r>
      <w:r w:rsidR="00D33E0E">
        <w:rPr>
          <w:rFonts w:ascii="Tahoma" w:eastAsia="Tahoma" w:hAnsi="Tahoma" w:cs="Tahoma"/>
          <w:sz w:val="22"/>
          <w:szCs w:val="22"/>
        </w:rPr>
        <w:t xml:space="preserve"> </w:t>
      </w:r>
    </w:p>
    <w:p w14:paraId="406FCBB8" w14:textId="45009CD2" w:rsidR="008C278D" w:rsidRDefault="00D33E0E" w:rsidP="00A37E5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 xml:space="preserve">Indicar si los terrenos cuentan con estudios de riesgos según la </w:t>
      </w:r>
      <w:r w:rsidR="00332F93">
        <w:rPr>
          <w:rFonts w:ascii="Tahoma" w:eastAsia="Tahoma" w:hAnsi="Tahoma" w:cs="Tahoma"/>
          <w:color w:val="000000"/>
          <w:sz w:val="22"/>
          <w:szCs w:val="22"/>
        </w:rPr>
        <w:t>L</w:t>
      </w:r>
      <w:r>
        <w:rPr>
          <w:rFonts w:ascii="Tahoma" w:eastAsia="Tahoma" w:hAnsi="Tahoma" w:cs="Tahoma"/>
          <w:color w:val="000000"/>
          <w:sz w:val="22"/>
          <w:szCs w:val="22"/>
        </w:rPr>
        <w:t>ey 388 del 1997.</w:t>
      </w:r>
    </w:p>
    <w:p w14:paraId="1D8E2500" w14:textId="1EDF8EA3" w:rsidR="00187285" w:rsidRDefault="00187285" w:rsidP="00A37E5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>Informar el estado de las vías y accesibilidad a los terrenos.</w:t>
      </w:r>
    </w:p>
    <w:p w14:paraId="34F56C3E" w14:textId="0CAEF96E" w:rsidR="00927034" w:rsidRPr="00927034" w:rsidRDefault="000070E5" w:rsidP="00927034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927034">
        <w:rPr>
          <w:rFonts w:ascii="Tahoma" w:eastAsia="Tahoma" w:hAnsi="Tahoma" w:cs="Tahoma"/>
          <w:color w:val="000000"/>
          <w:sz w:val="22"/>
          <w:szCs w:val="22"/>
        </w:rPr>
        <w:t xml:space="preserve">Relacionar las </w:t>
      </w:r>
      <w:r w:rsidRPr="00927034">
        <w:rPr>
          <w:rFonts w:ascii="Tahoma" w:eastAsia="Tahoma" w:hAnsi="Tahoma" w:cs="Tahoma"/>
          <w:b/>
          <w:bCs/>
          <w:color w:val="000000"/>
          <w:sz w:val="22"/>
          <w:szCs w:val="22"/>
        </w:rPr>
        <w:t xml:space="preserve">licencias de </w:t>
      </w:r>
      <w:r w:rsidRPr="00927034">
        <w:rPr>
          <w:rFonts w:ascii="Tahoma" w:eastAsia="Tahoma" w:hAnsi="Tahoma" w:cs="Tahoma"/>
          <w:b/>
          <w:bCs/>
          <w:sz w:val="22"/>
          <w:szCs w:val="22"/>
        </w:rPr>
        <w:t>urbanismo y/o construcción</w:t>
      </w:r>
      <w:r w:rsidRPr="00927034">
        <w:rPr>
          <w:rFonts w:ascii="Tahoma" w:eastAsia="Tahoma" w:hAnsi="Tahoma" w:cs="Tahoma"/>
          <w:sz w:val="22"/>
          <w:szCs w:val="22"/>
        </w:rPr>
        <w:t xml:space="preserve"> registradas y aprobadas </w:t>
      </w:r>
      <w:r w:rsidR="00D33E0E" w:rsidRPr="00927034">
        <w:rPr>
          <w:rFonts w:ascii="Tahoma" w:eastAsia="Tahoma" w:hAnsi="Tahoma" w:cs="Tahoma"/>
          <w:sz w:val="22"/>
          <w:szCs w:val="22"/>
        </w:rPr>
        <w:t xml:space="preserve">para la ejecución de proyectos de </w:t>
      </w:r>
      <w:r w:rsidRPr="00927034">
        <w:rPr>
          <w:rFonts w:ascii="Tahoma" w:eastAsia="Tahoma" w:hAnsi="Tahoma" w:cs="Tahoma"/>
          <w:color w:val="000000"/>
          <w:sz w:val="22"/>
          <w:szCs w:val="22"/>
        </w:rPr>
        <w:t xml:space="preserve">Vivienda de Interés Prioritario -VIP-, en su municipio, </w:t>
      </w:r>
      <w:r w:rsidRPr="00927034">
        <w:rPr>
          <w:rFonts w:ascii="Tahoma" w:eastAsia="Tahoma" w:hAnsi="Tahoma" w:cs="Tahoma"/>
          <w:sz w:val="22"/>
          <w:szCs w:val="22"/>
        </w:rPr>
        <w:t>a partir del año 201</w:t>
      </w:r>
      <w:r w:rsidR="00AE3FC2" w:rsidRPr="00927034">
        <w:rPr>
          <w:rFonts w:ascii="Tahoma" w:eastAsia="Tahoma" w:hAnsi="Tahoma" w:cs="Tahoma"/>
          <w:sz w:val="22"/>
          <w:szCs w:val="22"/>
        </w:rPr>
        <w:t>7</w:t>
      </w:r>
      <w:r w:rsidR="00927034" w:rsidRPr="00927034">
        <w:rPr>
          <w:rFonts w:ascii="Tahoma" w:eastAsia="Tahoma" w:hAnsi="Tahoma" w:cs="Tahoma"/>
          <w:sz w:val="22"/>
          <w:szCs w:val="22"/>
        </w:rPr>
        <w:t>.</w:t>
      </w:r>
      <w:r w:rsidR="00D33E0E" w:rsidRPr="00927034">
        <w:rPr>
          <w:rFonts w:ascii="Tahoma" w:eastAsia="Tahoma" w:hAnsi="Tahoma" w:cs="Tahoma"/>
          <w:color w:val="000000"/>
          <w:sz w:val="22"/>
          <w:szCs w:val="22"/>
        </w:rPr>
        <w:t xml:space="preserve"> </w:t>
      </w:r>
      <w:r w:rsidRPr="00927034">
        <w:rPr>
          <w:rFonts w:ascii="Tahoma" w:eastAsia="Tahoma" w:hAnsi="Tahoma" w:cs="Tahoma"/>
          <w:color w:val="000000"/>
          <w:sz w:val="22"/>
          <w:szCs w:val="22"/>
        </w:rPr>
        <w:t xml:space="preserve">En cada uno de los casos anteriores, </w:t>
      </w:r>
      <w:r w:rsidR="00D33E0E" w:rsidRPr="00927034">
        <w:rPr>
          <w:rFonts w:ascii="Tahoma" w:eastAsia="Tahoma" w:hAnsi="Tahoma" w:cs="Tahoma"/>
          <w:color w:val="000000"/>
          <w:sz w:val="22"/>
          <w:szCs w:val="22"/>
        </w:rPr>
        <w:t xml:space="preserve">indicar </w:t>
      </w:r>
      <w:r w:rsidRPr="00927034">
        <w:rPr>
          <w:rFonts w:ascii="Tahoma" w:eastAsia="Tahoma" w:hAnsi="Tahoma" w:cs="Tahoma"/>
          <w:color w:val="000000"/>
          <w:sz w:val="22"/>
          <w:szCs w:val="22"/>
        </w:rPr>
        <w:t xml:space="preserve">el </w:t>
      </w:r>
      <w:r w:rsidR="00D33E0E" w:rsidRPr="00927034">
        <w:rPr>
          <w:rFonts w:ascii="Tahoma" w:eastAsia="Tahoma" w:hAnsi="Tahoma" w:cs="Tahoma"/>
          <w:color w:val="000000"/>
          <w:sz w:val="22"/>
          <w:szCs w:val="22"/>
        </w:rPr>
        <w:t xml:space="preserve">nombre del proyecto y del constructor </w:t>
      </w:r>
      <w:r w:rsidRPr="00927034">
        <w:rPr>
          <w:rFonts w:ascii="Tahoma" w:eastAsia="Tahoma" w:hAnsi="Tahoma" w:cs="Tahoma"/>
          <w:color w:val="000000"/>
          <w:sz w:val="22"/>
          <w:szCs w:val="22"/>
        </w:rPr>
        <w:t>titular de las licencias.</w:t>
      </w:r>
      <w:r w:rsidR="00D33E0E" w:rsidRPr="00927034">
        <w:rPr>
          <w:rFonts w:ascii="Tahoma" w:eastAsia="Tahoma" w:hAnsi="Tahoma" w:cs="Tahoma"/>
          <w:color w:val="000000"/>
          <w:sz w:val="22"/>
          <w:szCs w:val="22"/>
        </w:rPr>
        <w:t xml:space="preserve">   </w:t>
      </w:r>
    </w:p>
    <w:p w14:paraId="1BE73547" w14:textId="2FA3AEA1" w:rsidR="008C278D" w:rsidRPr="00927034" w:rsidRDefault="00927034" w:rsidP="00927034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 xml:space="preserve">Informar las </w:t>
      </w:r>
      <w:r w:rsidRPr="00927034">
        <w:rPr>
          <w:rFonts w:ascii="Tahoma" w:eastAsia="Tahoma" w:hAnsi="Tahoma" w:cs="Tahoma"/>
          <w:b/>
          <w:bCs/>
          <w:color w:val="000000"/>
          <w:sz w:val="22"/>
          <w:szCs w:val="22"/>
        </w:rPr>
        <w:t>condiciones o características particulares</w:t>
      </w:r>
      <w:r>
        <w:rPr>
          <w:rFonts w:ascii="Tahoma" w:eastAsia="Tahoma" w:hAnsi="Tahoma" w:cs="Tahoma"/>
          <w:color w:val="000000"/>
          <w:sz w:val="22"/>
          <w:szCs w:val="22"/>
        </w:rPr>
        <w:t xml:space="preserve"> que hayan sido establecidas en el instrumento de ordenamiento territorial para las Viviendas de Interés Prioritario –VIP- del municipio.</w:t>
      </w:r>
    </w:p>
    <w:p w14:paraId="5736E7F9" w14:textId="4DC440EA" w:rsidR="008C278D" w:rsidRDefault="008C278D">
      <w:pPr>
        <w:jc w:val="both"/>
        <w:rPr>
          <w:rFonts w:ascii="Tahoma" w:eastAsia="Tahoma" w:hAnsi="Tahoma" w:cs="Tahoma"/>
          <w:sz w:val="22"/>
          <w:szCs w:val="22"/>
        </w:rPr>
      </w:pPr>
    </w:p>
    <w:p w14:paraId="0E0C5000" w14:textId="4ABD3BD3" w:rsidR="00C95764" w:rsidRDefault="00D33E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 xml:space="preserve">Lo anterior, teniendo en cuenta lo establecido en el </w:t>
      </w:r>
      <w:r w:rsidR="00236BD3">
        <w:rPr>
          <w:rFonts w:ascii="Tahoma" w:eastAsia="Tahoma" w:hAnsi="Tahoma" w:cs="Tahoma"/>
          <w:color w:val="000000"/>
          <w:sz w:val="22"/>
          <w:szCs w:val="22"/>
        </w:rPr>
        <w:t>D</w:t>
      </w:r>
      <w:r>
        <w:rPr>
          <w:rFonts w:ascii="Tahoma" w:eastAsia="Tahoma" w:hAnsi="Tahoma" w:cs="Tahoma"/>
          <w:color w:val="000000"/>
          <w:sz w:val="22"/>
          <w:szCs w:val="22"/>
        </w:rPr>
        <w:t>ecreto 235 del 2010 el cual regula el intercambio de información entre entidades para el cumplimiento de funciones públicas</w:t>
      </w:r>
      <w:r w:rsidR="00040484">
        <w:rPr>
          <w:rFonts w:ascii="Tahoma" w:eastAsia="Tahoma" w:hAnsi="Tahoma" w:cs="Tahoma"/>
          <w:color w:val="000000"/>
          <w:sz w:val="22"/>
          <w:szCs w:val="22"/>
        </w:rPr>
        <w:t>, así:</w:t>
      </w:r>
      <w:r>
        <w:rPr>
          <w:rFonts w:ascii="Tahoma" w:eastAsia="Tahoma" w:hAnsi="Tahoma" w:cs="Tahoma"/>
          <w:color w:val="000000"/>
          <w:sz w:val="22"/>
          <w:szCs w:val="22"/>
        </w:rPr>
        <w:t xml:space="preserve"> </w:t>
      </w:r>
    </w:p>
    <w:p w14:paraId="2272F530" w14:textId="77777777" w:rsidR="00C95764" w:rsidRDefault="00C957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2086B894" w14:textId="53B1EC72" w:rsidR="00C95764" w:rsidRDefault="00D33E0E" w:rsidP="00B66FF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 w:right="567"/>
        <w:jc w:val="both"/>
        <w:rPr>
          <w:rFonts w:ascii="Arial" w:eastAsia="Tahoma" w:hAnsi="Arial" w:cs="Arial"/>
          <w:i/>
          <w:iCs/>
          <w:color w:val="000000"/>
          <w:sz w:val="20"/>
          <w:szCs w:val="20"/>
        </w:rPr>
      </w:pPr>
      <w:r w:rsidRPr="00B66FF0">
        <w:rPr>
          <w:rFonts w:ascii="Tahoma" w:eastAsia="Tahoma" w:hAnsi="Tahoma" w:cs="Tahoma"/>
          <w:i/>
          <w:iCs/>
          <w:color w:val="000000"/>
          <w:sz w:val="22"/>
          <w:szCs w:val="22"/>
        </w:rPr>
        <w:t>“</w:t>
      </w:r>
      <w:r w:rsidRPr="00B66FF0">
        <w:rPr>
          <w:rFonts w:ascii="Arial" w:eastAsia="Tahoma" w:hAnsi="Arial" w:cs="Arial"/>
          <w:i/>
          <w:iCs/>
          <w:color w:val="000000"/>
          <w:sz w:val="20"/>
          <w:szCs w:val="20"/>
        </w:rPr>
        <w:t>Artículo 1°. Los requerimientos de información que se hagan por entidades estatales en cumplimiento de una función administrativa o en ejercicio de una facultad legal, o por los particulares encargados de una función administrativa, a otras entidades del Estado, no constituyen solicitud de un servicio y, por ende, no generan costo alguno para la entidad solicitante.</w:t>
      </w:r>
      <w:r w:rsidR="00C95764">
        <w:rPr>
          <w:rFonts w:ascii="Arial" w:eastAsia="Tahoma" w:hAnsi="Arial" w:cs="Arial"/>
          <w:i/>
          <w:iCs/>
          <w:color w:val="000000"/>
          <w:sz w:val="20"/>
          <w:szCs w:val="20"/>
        </w:rPr>
        <w:t>”</w:t>
      </w:r>
      <w:r w:rsidRPr="00B66FF0">
        <w:rPr>
          <w:rFonts w:ascii="Arial" w:eastAsia="Tahoma" w:hAnsi="Arial" w:cs="Arial"/>
          <w:i/>
          <w:iCs/>
          <w:color w:val="000000"/>
          <w:sz w:val="20"/>
          <w:szCs w:val="20"/>
        </w:rPr>
        <w:t xml:space="preserve"> </w:t>
      </w:r>
    </w:p>
    <w:p w14:paraId="70EDB5D5" w14:textId="77777777" w:rsidR="00C95764" w:rsidRDefault="00C95764" w:rsidP="00B66FF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 w:right="567"/>
        <w:jc w:val="both"/>
        <w:rPr>
          <w:rFonts w:ascii="Arial" w:eastAsia="Tahoma" w:hAnsi="Arial" w:cs="Arial"/>
          <w:i/>
          <w:iCs/>
          <w:color w:val="000000"/>
          <w:sz w:val="20"/>
          <w:szCs w:val="20"/>
        </w:rPr>
      </w:pPr>
    </w:p>
    <w:p w14:paraId="692F9041" w14:textId="7BED20E4" w:rsidR="008C278D" w:rsidRPr="00B66FF0" w:rsidRDefault="00C95764" w:rsidP="00B66FF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 w:right="567"/>
        <w:jc w:val="both"/>
        <w:rPr>
          <w:rFonts w:ascii="Arial" w:eastAsia="Tahoma" w:hAnsi="Arial" w:cs="Arial"/>
          <w:i/>
          <w:iCs/>
          <w:color w:val="000000"/>
          <w:sz w:val="20"/>
          <w:szCs w:val="20"/>
        </w:rPr>
      </w:pPr>
      <w:r>
        <w:rPr>
          <w:rFonts w:ascii="Arial" w:eastAsia="Tahoma" w:hAnsi="Arial" w:cs="Arial"/>
          <w:i/>
          <w:iCs/>
          <w:color w:val="000000"/>
          <w:sz w:val="20"/>
          <w:szCs w:val="20"/>
        </w:rPr>
        <w:t>“</w:t>
      </w:r>
      <w:r w:rsidR="00D33E0E" w:rsidRPr="00B66FF0">
        <w:rPr>
          <w:rFonts w:ascii="Arial" w:eastAsia="Tahoma" w:hAnsi="Arial" w:cs="Arial"/>
          <w:i/>
          <w:iCs/>
          <w:color w:val="000000"/>
          <w:sz w:val="20"/>
          <w:szCs w:val="20"/>
        </w:rPr>
        <w:t>Artículo 2° Para efectos del intercambio de Información, las entidades a que hace referencia el artículo anterior deberán establecer mecanismos magnéticos, electrónicos o telemáticos para integrar, compartir y/o suministrar la información que por mandato legal se requiere, o permitir el acceso total dentro del marco de la Constitución y el derecho fundamental a la intimidad, a las bases de datos completas que requieran otras entidades para el ejercicio de sus funciones</w:t>
      </w:r>
      <w:r w:rsidR="00D33E0E" w:rsidRPr="00B66FF0">
        <w:rPr>
          <w:rFonts w:ascii="Arial" w:eastAsia="Arial" w:hAnsi="Arial" w:cs="Arial"/>
          <w:i/>
          <w:iCs/>
          <w:color w:val="333333"/>
          <w:sz w:val="20"/>
          <w:szCs w:val="20"/>
        </w:rPr>
        <w:t>.”</w:t>
      </w:r>
    </w:p>
    <w:p w14:paraId="60BDF9A9" w14:textId="38ADE5E2" w:rsidR="008C278D" w:rsidRDefault="008C278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ahoma" w:eastAsia="Tahoma" w:hAnsi="Tahoma" w:cs="Tahoma"/>
          <w:sz w:val="22"/>
          <w:szCs w:val="22"/>
        </w:rPr>
      </w:pPr>
    </w:p>
    <w:p w14:paraId="3579F569" w14:textId="58ACE53E" w:rsidR="003F2467" w:rsidRDefault="00D33E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 xml:space="preserve">A la presente comunicación se anexa </w:t>
      </w:r>
      <w:r w:rsidR="006A0A70">
        <w:rPr>
          <w:rFonts w:ascii="Tahoma" w:eastAsia="Tahoma" w:hAnsi="Tahoma" w:cs="Tahoma"/>
          <w:sz w:val="22"/>
          <w:szCs w:val="22"/>
        </w:rPr>
        <w:t>el</w:t>
      </w:r>
      <w:r w:rsidR="00927034">
        <w:rPr>
          <w:rFonts w:ascii="Tahoma" w:eastAsia="Tahoma" w:hAnsi="Tahoma" w:cs="Tahoma"/>
          <w:sz w:val="22"/>
          <w:szCs w:val="22"/>
        </w:rPr>
        <w:t xml:space="preserve"> </w:t>
      </w:r>
      <w:r w:rsidRPr="00B66FF0">
        <w:rPr>
          <w:rFonts w:ascii="Tahoma" w:eastAsia="Tahoma" w:hAnsi="Tahoma" w:cs="Tahoma"/>
          <w:sz w:val="22"/>
          <w:szCs w:val="22"/>
        </w:rPr>
        <w:t>formato para</w:t>
      </w:r>
      <w:r>
        <w:rPr>
          <w:rFonts w:ascii="Tahoma" w:eastAsia="Tahoma" w:hAnsi="Tahoma" w:cs="Tahoma"/>
          <w:sz w:val="22"/>
          <w:szCs w:val="22"/>
        </w:rPr>
        <w:t xml:space="preserve"> que sea diligenciado con la información solicitada. </w:t>
      </w:r>
    </w:p>
    <w:p w14:paraId="0374DD4F" w14:textId="77777777" w:rsidR="003F2467" w:rsidRDefault="003F24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ahoma" w:eastAsia="Tahoma" w:hAnsi="Tahoma" w:cs="Tahoma"/>
          <w:sz w:val="22"/>
          <w:szCs w:val="22"/>
        </w:rPr>
      </w:pPr>
    </w:p>
    <w:p w14:paraId="731F9F62" w14:textId="7BE36252" w:rsidR="008C278D" w:rsidRDefault="003F24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Agradecemos</w:t>
      </w:r>
      <w:r w:rsidR="00D33E0E">
        <w:rPr>
          <w:rFonts w:ascii="Tahoma" w:eastAsia="Tahoma" w:hAnsi="Tahoma" w:cs="Tahoma"/>
          <w:sz w:val="22"/>
          <w:szCs w:val="22"/>
        </w:rPr>
        <w:t xml:space="preserve"> la atención prestada y quedamos atentos a su respuesta.</w:t>
      </w:r>
    </w:p>
    <w:p w14:paraId="1F326E63" w14:textId="77777777" w:rsidR="008C278D" w:rsidRDefault="008C278D">
      <w:pPr>
        <w:jc w:val="both"/>
        <w:rPr>
          <w:rFonts w:ascii="Tahoma" w:eastAsia="Tahoma" w:hAnsi="Tahoma" w:cs="Tahoma"/>
          <w:sz w:val="22"/>
          <w:szCs w:val="22"/>
        </w:rPr>
      </w:pPr>
    </w:p>
    <w:p w14:paraId="6CC18223" w14:textId="04421A06" w:rsidR="008C278D" w:rsidRDefault="00D33E0E">
      <w:pPr>
        <w:jc w:val="both"/>
        <w:rPr>
          <w:rFonts w:ascii="Tahoma" w:eastAsia="Tahoma" w:hAnsi="Tahoma" w:cs="Tahoma"/>
          <w:sz w:val="22"/>
          <w:szCs w:val="22"/>
          <w:highlight w:val="white"/>
        </w:rPr>
      </w:pPr>
      <w:r>
        <w:rPr>
          <w:rFonts w:ascii="Tahoma" w:eastAsia="Tahoma" w:hAnsi="Tahoma" w:cs="Tahoma"/>
          <w:sz w:val="22"/>
          <w:szCs w:val="22"/>
          <w:highlight w:val="white"/>
        </w:rPr>
        <w:t>Cordialmente</w:t>
      </w:r>
      <w:r w:rsidR="003F2467">
        <w:rPr>
          <w:rFonts w:ascii="Tahoma" w:eastAsia="Tahoma" w:hAnsi="Tahoma" w:cs="Tahoma"/>
          <w:sz w:val="22"/>
          <w:szCs w:val="22"/>
          <w:highlight w:val="white"/>
        </w:rPr>
        <w:t>,</w:t>
      </w:r>
    </w:p>
    <w:p w14:paraId="56AA5F11" w14:textId="77777777" w:rsidR="008C278D" w:rsidRDefault="008C278D">
      <w:pPr>
        <w:jc w:val="both"/>
        <w:rPr>
          <w:rFonts w:ascii="Tahoma" w:eastAsia="Tahoma" w:hAnsi="Tahoma" w:cs="Tahoma"/>
          <w:highlight w:val="white"/>
        </w:rPr>
      </w:pPr>
    </w:p>
    <w:p w14:paraId="6E6907D8" w14:textId="77777777" w:rsidR="008C278D" w:rsidRDefault="008C278D">
      <w:pPr>
        <w:jc w:val="both"/>
        <w:rPr>
          <w:rFonts w:ascii="Tahoma" w:eastAsia="Tahoma" w:hAnsi="Tahoma" w:cs="Tahoma"/>
          <w:highlight w:val="white"/>
        </w:rPr>
      </w:pPr>
    </w:p>
    <w:p w14:paraId="4E5EEE04" w14:textId="44E216CA" w:rsidR="008C278D" w:rsidRPr="006D6F76" w:rsidRDefault="006D6F76">
      <w:pPr>
        <w:jc w:val="both"/>
        <w:rPr>
          <w:rFonts w:ascii="Tahoma" w:eastAsia="Tahoma" w:hAnsi="Tahoma" w:cs="Tahoma"/>
          <w:color w:val="FF0000"/>
          <w:highlight w:val="white"/>
        </w:rPr>
      </w:pPr>
      <w:r w:rsidRPr="006D6F76">
        <w:rPr>
          <w:rFonts w:ascii="Tahoma" w:eastAsia="Tahoma" w:hAnsi="Tahoma" w:cs="Tahoma"/>
          <w:color w:val="FF0000"/>
          <w:highlight w:val="white"/>
        </w:rPr>
        <w:t>XXXXXXXXXXXXXXXXXXXXX</w:t>
      </w:r>
    </w:p>
    <w:p w14:paraId="2028DE74" w14:textId="77777777" w:rsidR="008C278D" w:rsidRDefault="00D33E0E">
      <w:pPr>
        <w:jc w:val="both"/>
        <w:rPr>
          <w:rFonts w:ascii="Tahoma" w:eastAsia="Tahoma" w:hAnsi="Tahoma" w:cs="Tahoma"/>
          <w:sz w:val="22"/>
          <w:szCs w:val="22"/>
          <w:highlight w:val="white"/>
        </w:rPr>
      </w:pPr>
      <w:r>
        <w:rPr>
          <w:rFonts w:ascii="Tahoma" w:eastAsia="Tahoma" w:hAnsi="Tahoma" w:cs="Tahoma"/>
          <w:sz w:val="22"/>
          <w:szCs w:val="22"/>
          <w:highlight w:val="white"/>
        </w:rPr>
        <w:t>Asesor II – Sector Vivienda</w:t>
      </w:r>
    </w:p>
    <w:p w14:paraId="5AEAC19C" w14:textId="77777777" w:rsidR="008C278D" w:rsidRDefault="008C278D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14"/>
          <w:szCs w:val="14"/>
        </w:rPr>
      </w:pPr>
    </w:p>
    <w:p w14:paraId="7B1263B9" w14:textId="77777777" w:rsidR="008C278D" w:rsidRDefault="008C278D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14"/>
          <w:szCs w:val="14"/>
        </w:rPr>
      </w:pPr>
    </w:p>
    <w:p w14:paraId="0B88992F" w14:textId="6314DCE7" w:rsidR="008C278D" w:rsidRPr="006D6F76" w:rsidRDefault="00D33E0E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14"/>
          <w:szCs w:val="14"/>
        </w:rPr>
      </w:pPr>
      <w:r w:rsidRPr="006D6F76">
        <w:rPr>
          <w:rFonts w:ascii="Tahoma" w:eastAsia="Tahoma" w:hAnsi="Tahoma" w:cs="Tahoma"/>
          <w:sz w:val="14"/>
          <w:szCs w:val="14"/>
        </w:rPr>
        <w:t xml:space="preserve">Elaboró: </w:t>
      </w:r>
    </w:p>
    <w:p w14:paraId="126965FC" w14:textId="326B83FA" w:rsidR="008C278D" w:rsidRPr="006D6F76" w:rsidRDefault="00D33E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ahoma" w:eastAsia="Tahoma" w:hAnsi="Tahoma" w:cs="Tahoma"/>
          <w:sz w:val="14"/>
          <w:szCs w:val="14"/>
        </w:rPr>
      </w:pPr>
      <w:r w:rsidRPr="006D6F76">
        <w:rPr>
          <w:rFonts w:ascii="Tahoma" w:eastAsia="Tahoma" w:hAnsi="Tahoma" w:cs="Tahoma"/>
          <w:sz w:val="14"/>
          <w:szCs w:val="14"/>
        </w:rPr>
        <w:t xml:space="preserve">Reviso: </w:t>
      </w:r>
    </w:p>
    <w:p w14:paraId="707A3A14" w14:textId="61B2E389" w:rsidR="008C278D" w:rsidRPr="006D6F76" w:rsidRDefault="00D33E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Verdana" w:eastAsia="Verdana" w:hAnsi="Verdana" w:cs="Verdana"/>
          <w:sz w:val="22"/>
          <w:szCs w:val="22"/>
        </w:rPr>
      </w:pPr>
      <w:r w:rsidRPr="006D6F76">
        <w:rPr>
          <w:rFonts w:ascii="Tahoma" w:eastAsia="Tahoma" w:hAnsi="Tahoma" w:cs="Tahoma"/>
          <w:sz w:val="14"/>
          <w:szCs w:val="14"/>
        </w:rPr>
        <w:t xml:space="preserve">Expediente: </w:t>
      </w:r>
    </w:p>
    <w:p w14:paraId="1C1300B0" w14:textId="77777777" w:rsidR="008C278D" w:rsidRDefault="008C278D">
      <w:pPr>
        <w:jc w:val="both"/>
        <w:rPr>
          <w:rFonts w:ascii="Tahoma" w:eastAsia="Tahoma" w:hAnsi="Tahoma" w:cs="Tahoma"/>
          <w:highlight w:val="white"/>
        </w:rPr>
      </w:pPr>
    </w:p>
    <w:p w14:paraId="200E1750" w14:textId="77777777" w:rsidR="008C278D" w:rsidRDefault="008C278D">
      <w:pPr>
        <w:rPr>
          <w:rFonts w:ascii="Tahoma" w:eastAsia="Tahoma" w:hAnsi="Tahoma" w:cs="Tahoma"/>
        </w:rPr>
      </w:pPr>
      <w:bookmarkStart w:id="4" w:name="_GoBack"/>
      <w:bookmarkEnd w:id="4"/>
    </w:p>
    <w:p w14:paraId="57A11474" w14:textId="77777777" w:rsidR="008C278D" w:rsidRDefault="008C278D">
      <w:pPr>
        <w:rPr>
          <w:rFonts w:ascii="Tahoma" w:eastAsia="Tahoma" w:hAnsi="Tahoma" w:cs="Tahoma"/>
          <w:b/>
          <w:sz w:val="20"/>
          <w:szCs w:val="20"/>
        </w:rPr>
      </w:pPr>
    </w:p>
    <w:sectPr w:rsidR="008C278D">
      <w:headerReference w:type="default" r:id="rId7"/>
      <w:footerReference w:type="default" r:id="rId8"/>
      <w:pgSz w:w="12240" w:h="15840"/>
      <w:pgMar w:top="2127" w:right="1041" w:bottom="1440" w:left="1134" w:header="397" w:footer="119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83230" w14:textId="77777777" w:rsidR="003B17D0" w:rsidRDefault="003B17D0">
      <w:r>
        <w:separator/>
      </w:r>
    </w:p>
  </w:endnote>
  <w:endnote w:type="continuationSeparator" w:id="0">
    <w:p w14:paraId="256C2FEE" w14:textId="77777777" w:rsidR="003B17D0" w:rsidRDefault="003B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r-Code 39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3D47" w14:textId="5D3FEC15" w:rsidR="008C278D" w:rsidRDefault="00B779A6" w:rsidP="00B66FF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left" w:pos="8505"/>
      </w:tabs>
      <w:rPr>
        <w:rFonts w:ascii="Cambria" w:eastAsia="Cambria" w:hAnsi="Cambria" w:cs="Cambria"/>
        <w:color w:val="000000"/>
      </w:rPr>
    </w:pPr>
    <w:r>
      <w:rPr>
        <w:rFonts w:ascii="Tahoma" w:eastAsia="Tahoma" w:hAnsi="Tahoma" w:cs="Tahoma"/>
        <w:b/>
        <w:color w:val="595959"/>
        <w:sz w:val="18"/>
        <w:szCs w:val="18"/>
        <w:lang w:val="es-ES"/>
      </w:rPr>
      <w:tab/>
    </w:r>
    <w:r>
      <w:rPr>
        <w:rFonts w:ascii="Tahoma" w:eastAsia="Tahoma" w:hAnsi="Tahoma" w:cs="Tahoma"/>
        <w:b/>
        <w:color w:val="595959"/>
        <w:sz w:val="18"/>
        <w:szCs w:val="18"/>
        <w:lang w:val="es-ES"/>
      </w:rPr>
      <w:tab/>
    </w:r>
    <w:r>
      <w:rPr>
        <w:rFonts w:ascii="Tahoma" w:eastAsia="Tahoma" w:hAnsi="Tahoma" w:cs="Tahoma"/>
        <w:b/>
        <w:color w:val="595959"/>
        <w:sz w:val="18"/>
        <w:szCs w:val="18"/>
        <w:lang w:val="es-ES"/>
      </w:rPr>
      <w:tab/>
    </w:r>
    <w:r>
      <w:rPr>
        <w:rFonts w:ascii="Tahoma" w:eastAsia="Tahoma" w:hAnsi="Tahoma" w:cs="Tahoma"/>
        <w:b/>
        <w:color w:val="595959"/>
        <w:sz w:val="18"/>
        <w:szCs w:val="18"/>
        <w:lang w:val="es-ES"/>
      </w:rPr>
      <w:tab/>
    </w:r>
    <w:r>
      <w:rPr>
        <w:rFonts w:ascii="Tahoma" w:eastAsia="Tahoma" w:hAnsi="Tahoma" w:cs="Tahoma"/>
        <w:b/>
        <w:color w:val="595959"/>
        <w:sz w:val="18"/>
        <w:szCs w:val="18"/>
        <w:lang w:val="es-ES"/>
      </w:rPr>
      <w:tab/>
    </w:r>
    <w:r>
      <w:rPr>
        <w:rFonts w:ascii="Tahoma" w:eastAsia="Tahoma" w:hAnsi="Tahoma" w:cs="Tahoma"/>
        <w:b/>
        <w:color w:val="595959"/>
        <w:sz w:val="18"/>
        <w:szCs w:val="18"/>
        <w:lang w:val="es-ES"/>
      </w:rPr>
      <w:tab/>
    </w:r>
    <w:r>
      <w:rPr>
        <w:rFonts w:ascii="Tahoma" w:eastAsia="Tahoma" w:hAnsi="Tahoma" w:cs="Tahoma"/>
        <w:b/>
        <w:color w:val="595959"/>
        <w:sz w:val="18"/>
        <w:szCs w:val="18"/>
        <w:lang w:val="es-ES"/>
      </w:rPr>
      <w:tab/>
    </w:r>
    <w:r w:rsidR="002F71B5" w:rsidRPr="002F71B5">
      <w:rPr>
        <w:rFonts w:ascii="Tahoma" w:eastAsia="Tahoma" w:hAnsi="Tahoma" w:cs="Tahoma"/>
        <w:b/>
        <w:color w:val="595959"/>
        <w:sz w:val="18"/>
        <w:szCs w:val="18"/>
        <w:lang w:val="es-ES"/>
      </w:rPr>
      <w:t xml:space="preserve">Página </w:t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</w:rPr>
      <w:fldChar w:fldCharType="begin"/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</w:rPr>
      <w:instrText>PAGE  \* Arabic  \* MERGEFORMAT</w:instrText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</w:rPr>
      <w:fldChar w:fldCharType="separate"/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  <w:lang w:val="es-ES"/>
      </w:rPr>
      <w:t>1</w:t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</w:rPr>
      <w:fldChar w:fldCharType="end"/>
    </w:r>
    <w:r w:rsidR="002F71B5" w:rsidRPr="002F71B5">
      <w:rPr>
        <w:rFonts w:ascii="Tahoma" w:eastAsia="Tahoma" w:hAnsi="Tahoma" w:cs="Tahoma"/>
        <w:b/>
        <w:color w:val="595959"/>
        <w:sz w:val="18"/>
        <w:szCs w:val="18"/>
        <w:lang w:val="es-ES"/>
      </w:rPr>
      <w:t xml:space="preserve"> de </w:t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</w:rPr>
      <w:fldChar w:fldCharType="begin"/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</w:rPr>
      <w:instrText>NUMPAGES  \* Arabic  \* MERGEFORMAT</w:instrText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</w:rPr>
      <w:fldChar w:fldCharType="separate"/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  <w:lang w:val="es-ES"/>
      </w:rPr>
      <w:t>2</w:t>
    </w:r>
    <w:r w:rsidR="002F71B5" w:rsidRPr="002F71B5">
      <w:rPr>
        <w:rFonts w:ascii="Tahoma" w:eastAsia="Tahoma" w:hAnsi="Tahoma" w:cs="Tahoma"/>
        <w:b/>
        <w:bCs/>
        <w:color w:val="595959"/>
        <w:sz w:val="18"/>
        <w:szCs w:val="18"/>
      </w:rPr>
      <w:fldChar w:fldCharType="end"/>
    </w:r>
    <w:r w:rsidR="00D33E0E">
      <w:rPr>
        <w:noProof/>
      </w:rPr>
      <w:drawing>
        <wp:anchor distT="0" distB="0" distL="114300" distR="114300" simplePos="0" relativeHeight="251664896" behindDoc="0" locked="0" layoutInCell="1" hidden="0" allowOverlap="1" wp14:anchorId="1A9073C9" wp14:editId="32B6A5C9">
          <wp:simplePos x="0" y="0"/>
          <wp:positionH relativeFrom="column">
            <wp:posOffset>4645124</wp:posOffset>
          </wp:positionH>
          <wp:positionV relativeFrom="paragraph">
            <wp:posOffset>291227</wp:posOffset>
          </wp:positionV>
          <wp:extent cx="2074301" cy="473725"/>
          <wp:effectExtent l="0" t="0" r="0" b="0"/>
          <wp:wrapSquare wrapText="bothSides" distT="0" distB="0" distL="114300" distR="11430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50226" b="-6574"/>
                  <a:stretch>
                    <a:fillRect/>
                  </a:stretch>
                </pic:blipFill>
                <pic:spPr>
                  <a:xfrm>
                    <a:off x="0" y="0"/>
                    <a:ext cx="2074301" cy="473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DDECF78" w14:textId="77777777" w:rsidR="008C278D" w:rsidRDefault="00D33E0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t>Calle 16 # 6 – 66 Pisos 14 y 12</w:t>
    </w:r>
  </w:p>
  <w:p w14:paraId="57CA000A" w14:textId="77777777" w:rsidR="008C278D" w:rsidRDefault="00D33E0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t>Edificio de Avianca</w:t>
    </w:r>
  </w:p>
  <w:p w14:paraId="7B706A7A" w14:textId="77777777" w:rsidR="008C278D" w:rsidRDefault="00D33E0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t>Bogotá D.C. Colombia / Tel: +57 (1) 432 54 00</w:t>
    </w:r>
  </w:p>
  <w:p w14:paraId="22B1CB46" w14:textId="77777777" w:rsidR="008C278D" w:rsidRDefault="00D33E0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Verdana" w:eastAsia="Verdana" w:hAnsi="Verdana" w:cs="Verdana"/>
        <w:color w:val="000000"/>
      </w:rPr>
    </w:pPr>
    <w:r>
      <w:rPr>
        <w:rFonts w:ascii="Verdana" w:eastAsia="Verdana" w:hAnsi="Verdana" w:cs="Verdana"/>
        <w:color w:val="000000"/>
        <w:sz w:val="16"/>
        <w:szCs w:val="16"/>
      </w:rPr>
      <w:t>Código postal: 110321</w:t>
    </w:r>
  </w:p>
  <w:p w14:paraId="19D00723" w14:textId="77777777" w:rsidR="008C278D" w:rsidRDefault="003B17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Verdana" w:eastAsia="Verdana" w:hAnsi="Verdana" w:cs="Verdana"/>
        <w:b/>
        <w:color w:val="000000"/>
        <w:sz w:val="16"/>
        <w:szCs w:val="16"/>
      </w:rPr>
    </w:pPr>
    <w:hyperlink r:id="rId2">
      <w:r w:rsidR="00D33E0E">
        <w:rPr>
          <w:rFonts w:ascii="Verdana" w:eastAsia="Verdana" w:hAnsi="Verdana" w:cs="Verdana"/>
          <w:b/>
          <w:color w:val="0000FF"/>
          <w:sz w:val="16"/>
          <w:szCs w:val="16"/>
          <w:u w:val="single"/>
        </w:rPr>
        <w:t>www.fondoadaptacion.gov.co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25458" w14:textId="77777777" w:rsidR="003B17D0" w:rsidRDefault="003B17D0">
      <w:r>
        <w:separator/>
      </w:r>
    </w:p>
  </w:footnote>
  <w:footnote w:type="continuationSeparator" w:id="0">
    <w:p w14:paraId="21793F94" w14:textId="77777777" w:rsidR="003B17D0" w:rsidRDefault="003B1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4F3C9" w14:textId="77777777" w:rsidR="008C278D" w:rsidRDefault="00D33E0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Cambria" w:eastAsia="Cambria" w:hAnsi="Cambria" w:cs="Cambria"/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654B49FD" wp14:editId="14624F7F">
          <wp:simplePos x="0" y="0"/>
          <wp:positionH relativeFrom="column">
            <wp:posOffset>-720088</wp:posOffset>
          </wp:positionH>
          <wp:positionV relativeFrom="paragraph">
            <wp:posOffset>-80644</wp:posOffset>
          </wp:positionV>
          <wp:extent cx="2987675" cy="504825"/>
          <wp:effectExtent l="0" t="0" r="0" b="0"/>
          <wp:wrapSquare wrapText="bothSides" distT="0" distB="0" distL="114300" distR="114300"/>
          <wp:docPr id="1" name="image1.png" descr="C:\Users\ananino\Downloads\Logo-Minhaciend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nanino\Downloads\Logo-Minhaciend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87675" cy="504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47923FC" w14:textId="77777777" w:rsidR="008C278D" w:rsidRDefault="008C278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mbria" w:eastAsia="Cambria" w:hAnsi="Cambria" w:cs="Cambria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178C0"/>
    <w:multiLevelType w:val="multilevel"/>
    <w:tmpl w:val="9D2C4EA0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01F89"/>
    <w:multiLevelType w:val="multilevel"/>
    <w:tmpl w:val="032041A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CF57EE"/>
    <w:multiLevelType w:val="multilevel"/>
    <w:tmpl w:val="21CE2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78D"/>
    <w:rsid w:val="000070E5"/>
    <w:rsid w:val="00040484"/>
    <w:rsid w:val="000F2B30"/>
    <w:rsid w:val="00155947"/>
    <w:rsid w:val="00165A18"/>
    <w:rsid w:val="00187285"/>
    <w:rsid w:val="001E3E32"/>
    <w:rsid w:val="00236BD3"/>
    <w:rsid w:val="002457F2"/>
    <w:rsid w:val="00251982"/>
    <w:rsid w:val="00281753"/>
    <w:rsid w:val="002C4DEC"/>
    <w:rsid w:val="002F71B5"/>
    <w:rsid w:val="003029AE"/>
    <w:rsid w:val="00332F93"/>
    <w:rsid w:val="00347974"/>
    <w:rsid w:val="0036506D"/>
    <w:rsid w:val="003B17D0"/>
    <w:rsid w:val="003F2467"/>
    <w:rsid w:val="004263A5"/>
    <w:rsid w:val="004A2C7F"/>
    <w:rsid w:val="0051781C"/>
    <w:rsid w:val="005D2A7F"/>
    <w:rsid w:val="0061388F"/>
    <w:rsid w:val="00655FF7"/>
    <w:rsid w:val="006A0A70"/>
    <w:rsid w:val="006D6F76"/>
    <w:rsid w:val="00721400"/>
    <w:rsid w:val="007844DE"/>
    <w:rsid w:val="00814430"/>
    <w:rsid w:val="00876D2C"/>
    <w:rsid w:val="008850AB"/>
    <w:rsid w:val="008C2189"/>
    <w:rsid w:val="008C278D"/>
    <w:rsid w:val="008C5A70"/>
    <w:rsid w:val="00906DFA"/>
    <w:rsid w:val="00927034"/>
    <w:rsid w:val="00A37E5C"/>
    <w:rsid w:val="00AC491C"/>
    <w:rsid w:val="00AD0E19"/>
    <w:rsid w:val="00AE3FC2"/>
    <w:rsid w:val="00B06752"/>
    <w:rsid w:val="00B34A05"/>
    <w:rsid w:val="00B66FF0"/>
    <w:rsid w:val="00B779A6"/>
    <w:rsid w:val="00BD267C"/>
    <w:rsid w:val="00BE51F3"/>
    <w:rsid w:val="00C95764"/>
    <w:rsid w:val="00CA12A3"/>
    <w:rsid w:val="00D2459A"/>
    <w:rsid w:val="00D33E0E"/>
    <w:rsid w:val="00DD16D1"/>
    <w:rsid w:val="00DD782B"/>
    <w:rsid w:val="00DE1A3C"/>
    <w:rsid w:val="00E14A46"/>
    <w:rsid w:val="00E67ECD"/>
    <w:rsid w:val="00F0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62AAA9"/>
  <w15:docId w15:val="{6340BDCA-76AE-480F-A0F1-30A554224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spacing w:before="240" w:after="60"/>
      <w:outlineLvl w:val="0"/>
    </w:pPr>
    <w:rPr>
      <w:rFonts w:ascii="Arial" w:eastAsia="Arial" w:hAnsi="Arial" w:cs="Arial"/>
      <w:b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2140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400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E1A3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E1A3C"/>
  </w:style>
  <w:style w:type="paragraph" w:styleId="Piedepgina">
    <w:name w:val="footer"/>
    <w:basedOn w:val="Normal"/>
    <w:link w:val="PiedepginaCar"/>
    <w:uiPriority w:val="99"/>
    <w:unhideWhenUsed/>
    <w:rsid w:val="00DE1A3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E1A3C"/>
  </w:style>
  <w:style w:type="character" w:styleId="Refdecomentario">
    <w:name w:val="annotation reference"/>
    <w:basedOn w:val="Fuentedeprrafopredeter"/>
    <w:uiPriority w:val="99"/>
    <w:semiHidden/>
    <w:unhideWhenUsed/>
    <w:rsid w:val="00DE1A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E1A3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E1A3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E1A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E1A3C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A37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ondoadaptacion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 LOPEZ RAMIREZ</dc:creator>
  <cp:lastModifiedBy>MAURICIO LOPEZ RAMIREZ</cp:lastModifiedBy>
  <cp:revision>2</cp:revision>
  <dcterms:created xsi:type="dcterms:W3CDTF">2020-05-20T22:42:00Z</dcterms:created>
  <dcterms:modified xsi:type="dcterms:W3CDTF">2020-05-20T22:42:00Z</dcterms:modified>
</cp:coreProperties>
</file>